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773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470C29" w:rsidRPr="00A84D74" w14:paraId="033E5C2E" w14:textId="77777777" w:rsidTr="00470C29">
        <w:trPr>
          <w:trHeight w:hRule="exact" w:val="1361"/>
        </w:trPr>
        <w:tc>
          <w:tcPr>
            <w:tcW w:w="2421" w:type="dxa"/>
            <w:vMerge w:val="restart"/>
          </w:tcPr>
          <w:p w14:paraId="5F534E1C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Logo o nome</w:t>
            </w:r>
          </w:p>
        </w:tc>
        <w:tc>
          <w:tcPr>
            <w:tcW w:w="8352" w:type="dxa"/>
          </w:tcPr>
          <w:p w14:paraId="19E86383" w14:textId="77777777" w:rsidR="00470C29" w:rsidRPr="00A84D74" w:rsidRDefault="00280780" w:rsidP="00280780">
            <w:pPr>
              <w:pStyle w:val="berschrift1"/>
              <w:outlineLvl w:val="0"/>
              <w:rPr>
                <w:lang w:val="it-CH"/>
              </w:rPr>
            </w:pPr>
            <w:bookmarkStart w:id="0" w:name="_Toc40261075"/>
            <w:r w:rsidRPr="00A84D74">
              <w:rPr>
                <w:lang w:val="it-CH"/>
              </w:rPr>
              <w:t>Tornio convenzionale</w:t>
            </w:r>
            <w:bookmarkEnd w:id="0"/>
          </w:p>
        </w:tc>
      </w:tr>
      <w:tr w:rsidR="00470C29" w:rsidRPr="000814E5" w14:paraId="54EC7285" w14:textId="77777777" w:rsidTr="00470C29">
        <w:trPr>
          <w:trHeight w:hRule="exact" w:val="567"/>
        </w:trPr>
        <w:tc>
          <w:tcPr>
            <w:tcW w:w="2421" w:type="dxa"/>
            <w:vMerge/>
          </w:tcPr>
          <w:p w14:paraId="0A62FE0C" w14:textId="77777777" w:rsidR="00470C29" w:rsidRPr="00A84D74" w:rsidRDefault="00470C29" w:rsidP="00280780">
            <w:pPr>
              <w:spacing w:before="240"/>
              <w:rPr>
                <w:rFonts w:ascii="Verdana" w:hAnsi="Verdana" w:cs="Arial"/>
                <w:b w:val="0"/>
                <w:sz w:val="24"/>
                <w:lang w:val="it-CH"/>
              </w:rPr>
            </w:pPr>
          </w:p>
        </w:tc>
        <w:tc>
          <w:tcPr>
            <w:tcW w:w="8352" w:type="dxa"/>
          </w:tcPr>
          <w:p w14:paraId="12B8C1B8" w14:textId="77777777" w:rsidR="00470C29" w:rsidRPr="00A84D74" w:rsidRDefault="00470C29" w:rsidP="00280780">
            <w:pPr>
              <w:rPr>
                <w:b w:val="0"/>
                <w:sz w:val="20"/>
                <w:szCs w:val="20"/>
                <w:lang w:val="it-CH"/>
              </w:rPr>
            </w:pPr>
            <w:r w:rsidRPr="00A84D74">
              <w:rPr>
                <w:b w:val="0"/>
                <w:sz w:val="20"/>
                <w:szCs w:val="20"/>
                <w:lang w:val="it-CH"/>
              </w:rPr>
              <w:t>Le regole di sicurezza e di comportamento più importanti per la nostra azienda</w:t>
            </w:r>
          </w:p>
        </w:tc>
      </w:tr>
      <w:tr w:rsidR="00470C29" w:rsidRPr="00A84D74" w14:paraId="3BDAA8A4" w14:textId="77777777" w:rsidTr="00280780">
        <w:trPr>
          <w:trHeight w:hRule="exact" w:val="3402"/>
        </w:trPr>
        <w:tc>
          <w:tcPr>
            <w:tcW w:w="2421" w:type="dxa"/>
          </w:tcPr>
          <w:p w14:paraId="0DF23C3D" w14:textId="77777777" w:rsidR="00470C29" w:rsidRPr="00A84D74" w:rsidRDefault="00470C29" w:rsidP="00280780">
            <w:pPr>
              <w:rPr>
                <w:lang w:val="it-CH"/>
              </w:rPr>
            </w:pPr>
          </w:p>
        </w:tc>
        <w:tc>
          <w:tcPr>
            <w:tcW w:w="8352" w:type="dxa"/>
            <w:vAlign w:val="center"/>
          </w:tcPr>
          <w:p w14:paraId="20FD98C6" w14:textId="77777777" w:rsidR="00470C29" w:rsidRPr="00A84D74" w:rsidRDefault="00280780" w:rsidP="00280780">
            <w:pPr>
              <w:spacing w:before="0"/>
              <w:rPr>
                <w:lang w:val="it-CH"/>
              </w:rPr>
            </w:pPr>
            <w:r w:rsidRPr="00A84D74">
              <w:rPr>
                <w:rFonts w:cs="Times New Roman"/>
                <w:noProof/>
                <w:color w:val="1E1E1E"/>
                <w:sz w:val="20"/>
                <w:szCs w:val="20"/>
                <w:lang w:val="it-CH" w:eastAsia="it-CH"/>
              </w:rPr>
              <w:drawing>
                <wp:inline distT="0" distB="0" distL="0" distR="0" wp14:anchorId="58F360B0" wp14:editId="0BD127B7">
                  <wp:extent cx="5133975" cy="2087850"/>
                  <wp:effectExtent l="0" t="0" r="0" b="8255"/>
                  <wp:docPr id="395" name="Grafik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rbeiten-drehmaschine_Web format sRGB_19424.jpe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34344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0C29" w:rsidRPr="000814E5" w14:paraId="5CE513E7" w14:textId="77777777" w:rsidTr="000814E5">
        <w:trPr>
          <w:trHeight w:hRule="exact" w:val="1871"/>
        </w:trPr>
        <w:tc>
          <w:tcPr>
            <w:tcW w:w="2421" w:type="dxa"/>
          </w:tcPr>
          <w:p w14:paraId="4E8464B5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Pericoli principali</w:t>
            </w:r>
          </w:p>
          <w:p w14:paraId="48185862" w14:textId="77777777" w:rsidR="00470C29" w:rsidRPr="00A84D74" w:rsidRDefault="00280780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1ED60E8" wp14:editId="3AABA4C9">
                  <wp:extent cx="540000" cy="471600"/>
                  <wp:effectExtent l="0" t="0" r="0" b="5080"/>
                  <wp:docPr id="396" name="Grafik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Allgemeines Warnzeichen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037F44" w14:textId="77777777" w:rsidR="00470C29" w:rsidRPr="00A84D74" w:rsidRDefault="00470C29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  <w:p w14:paraId="46364179" w14:textId="77777777" w:rsidR="00470C29" w:rsidRPr="00A84D74" w:rsidRDefault="00470C29" w:rsidP="00280780">
            <w:pPr>
              <w:jc w:val="center"/>
              <w:rPr>
                <w:rFonts w:ascii="Arial" w:hAnsi="Arial" w:cs="Arial"/>
                <w:b w:val="0"/>
                <w:lang w:val="it-CH"/>
              </w:rPr>
            </w:pPr>
          </w:p>
        </w:tc>
        <w:tc>
          <w:tcPr>
            <w:tcW w:w="8352" w:type="dxa"/>
          </w:tcPr>
          <w:p w14:paraId="2A7A9CC5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Restare impigliati nel mandrino rotante</w:t>
            </w:r>
          </w:p>
          <w:p w14:paraId="3CDCF4ED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Essere colpiti da sbarre che sporgono libere</w:t>
            </w:r>
          </w:p>
          <w:p w14:paraId="03AD0D41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provocate dalla proiezione di trucioli</w:t>
            </w:r>
          </w:p>
          <w:p w14:paraId="20E23255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Ferite da taglio al contatto con i trucioli</w:t>
            </w:r>
          </w:p>
          <w:p w14:paraId="20B1B7CE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Restare impigliati tra il nastro di lucidatura e il pezzo in lavorazione</w:t>
            </w:r>
          </w:p>
        </w:tc>
      </w:tr>
      <w:tr w:rsidR="00470C29" w:rsidRPr="000814E5" w14:paraId="6896B03E" w14:textId="77777777" w:rsidTr="000814E5">
        <w:trPr>
          <w:trHeight w:val="3969"/>
        </w:trPr>
        <w:tc>
          <w:tcPr>
            <w:tcW w:w="2421" w:type="dxa"/>
          </w:tcPr>
          <w:p w14:paraId="5B397C5A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Regole di sicurezza</w:t>
            </w:r>
          </w:p>
          <w:p w14:paraId="47647711" w14:textId="77777777" w:rsidR="00470C29" w:rsidRPr="00A84D74" w:rsidRDefault="003E1F41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65DD7A46" wp14:editId="7CA8C5AA">
                  <wp:extent cx="540000" cy="540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Augenschutz benutzen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389001" w14:textId="77777777" w:rsidR="00470C29" w:rsidRPr="00A84D74" w:rsidRDefault="00470C29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71B3FCB9" wp14:editId="20F329B0">
                  <wp:extent cx="540000" cy="540000"/>
                  <wp:effectExtent l="0" t="0" r="0" b="0"/>
                  <wp:docPr id="274" name="Grafik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F9657C" w14:textId="77777777" w:rsidR="0068257F" w:rsidRPr="00A84D74" w:rsidRDefault="0068257F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2B930EBE" wp14:editId="43A965A4">
                  <wp:extent cx="540000" cy="540000"/>
                  <wp:effectExtent l="0" t="0" r="0" b="0"/>
                  <wp:docPr id="398" name="Grafik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enutzen von Handschuhen verbot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707E8" w14:textId="77777777" w:rsidR="0068257F" w:rsidRPr="00A84D74" w:rsidRDefault="0068257F" w:rsidP="00280780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54AD1D84" wp14:editId="10524219">
                  <wp:extent cx="540000" cy="540000"/>
                  <wp:effectExtent l="0" t="0" r="0" b="0"/>
                  <wp:docPr id="400" name="Grafik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Verbot Ringe.gif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B74285" w14:textId="77777777" w:rsidR="00470C29" w:rsidRPr="00A84D74" w:rsidRDefault="0068257F" w:rsidP="00B8677F">
            <w:pPr>
              <w:spacing w:before="20"/>
              <w:jc w:val="center"/>
              <w:rPr>
                <w:lang w:val="it-CH"/>
              </w:rPr>
            </w:pPr>
            <w:r w:rsidRPr="00A84D74">
              <w:rPr>
                <w:b w:val="0"/>
                <w:noProof/>
                <w:lang w:val="it-CH" w:eastAsia="it-CH"/>
              </w:rPr>
              <w:drawing>
                <wp:inline distT="0" distB="0" distL="0" distR="0" wp14:anchorId="3EBE7733" wp14:editId="2BEFA942">
                  <wp:extent cx="540000" cy="540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Verbot lange Haare.gif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</w:tcPr>
          <w:p w14:paraId="5B7FD017" w14:textId="77777777" w:rsidR="00470C29" w:rsidRPr="00A84D74" w:rsidRDefault="00470C29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 xml:space="preserve">Utilizzare </w:t>
            </w:r>
            <w:r w:rsidR="00280780" w:rsidRPr="00A84D74">
              <w:rPr>
                <w:rFonts w:cs="Times New Roman"/>
                <w:color w:val="1E1E1E"/>
                <w:lang w:val="it-CH" w:eastAsia="it-CH"/>
              </w:rPr>
              <w:t>torni</w:t>
            </w:r>
            <w:r w:rsidRPr="00A84D74">
              <w:rPr>
                <w:lang w:val="it-CH" w:eastAsia="it-CH"/>
              </w:rPr>
              <w:t xml:space="preserve"> sicuri, seguendo le istruzioni contenute nel manuale d'uso.</w:t>
            </w:r>
          </w:p>
          <w:p w14:paraId="515EF226" w14:textId="77777777" w:rsidR="00280780" w:rsidRPr="00A84D74" w:rsidRDefault="00470C29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Solo il personale appositamente istruito può utilizzare i torni convenzionali. I giovani di età inferiore ai 18 anni (eccezione: formazione professionale) non sono autorizzati a utilizzarli.</w:t>
            </w:r>
          </w:p>
          <w:p w14:paraId="427C75F2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rFonts w:cs="Times New Roman"/>
                <w:color w:val="1E1E1E"/>
                <w:lang w:val="it-CH" w:eastAsia="it-CH"/>
              </w:rPr>
              <w:t>Indossare occhiali di protezione.</w:t>
            </w:r>
          </w:p>
          <w:p w14:paraId="3BC58C19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calzature di protezione.</w:t>
            </w:r>
          </w:p>
          <w:p w14:paraId="249C63FD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Divieto di indossare guanti.</w:t>
            </w:r>
          </w:p>
          <w:p w14:paraId="1EB4B0A3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indossare anelli, orologi, braccialetti.</w:t>
            </w:r>
          </w:p>
          <w:p w14:paraId="14E91AE2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Indossare indumenti aderenti (soprattutto sulle braccia).</w:t>
            </w:r>
          </w:p>
          <w:p w14:paraId="4DB91662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Raccogliere i capelli lunghi ad es. in una retina per capelli.</w:t>
            </w:r>
          </w:p>
          <w:p w14:paraId="509C95FA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Usare la copertura di protezione per il mandrino.</w:t>
            </w:r>
          </w:p>
          <w:p w14:paraId="223272A3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Usare guide appropriate per la tornitura di sbarre che sporgono libere dalla testa portamandrino.</w:t>
            </w:r>
          </w:p>
          <w:p w14:paraId="04649064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Lucidare soltanto con gli appositi utensili; il nastro di lucidatura non deve avvolgere il pezzo in lavorazione.</w:t>
            </w:r>
          </w:p>
          <w:p w14:paraId="2103F025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posizionare mai parti del corpo sopra al mandrino o ai pezzi in lavorazione mentre sono in rotazione.</w:t>
            </w:r>
          </w:p>
          <w:p w14:paraId="2F208E8A" w14:textId="77777777" w:rsidR="00280780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Non effettuare mai misurazioni, pulizie o riparazioni con la macchina in funzione.</w:t>
            </w:r>
          </w:p>
          <w:p w14:paraId="0F090879" w14:textId="77777777" w:rsidR="00470C29" w:rsidRPr="00A84D74" w:rsidRDefault="00280780" w:rsidP="00280780">
            <w:pPr>
              <w:pStyle w:val="AufzhlungSchwarzneu"/>
              <w:rPr>
                <w:lang w:val="it-CH" w:eastAsia="de-DE"/>
              </w:rPr>
            </w:pPr>
            <w:r w:rsidRPr="00A84D74">
              <w:rPr>
                <w:lang w:val="it-CH" w:eastAsia="it-CH"/>
              </w:rPr>
              <w:t>Usare un gancio con proteggimano per asportare i trucioli.</w:t>
            </w:r>
          </w:p>
        </w:tc>
      </w:tr>
      <w:tr w:rsidR="00470C29" w:rsidRPr="000814E5" w14:paraId="686B6E52" w14:textId="77777777" w:rsidTr="000814E5">
        <w:trPr>
          <w:trHeight w:hRule="exact" w:val="737"/>
        </w:trPr>
        <w:tc>
          <w:tcPr>
            <w:tcW w:w="2421" w:type="dxa"/>
          </w:tcPr>
          <w:p w14:paraId="77F433C1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Informazioni</w:t>
            </w:r>
          </w:p>
        </w:tc>
        <w:tc>
          <w:tcPr>
            <w:tcW w:w="8352" w:type="dxa"/>
          </w:tcPr>
          <w:p w14:paraId="6E726F44" w14:textId="77777777" w:rsidR="00470C29" w:rsidRPr="00A84D74" w:rsidRDefault="00470C29" w:rsidP="00280780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Manuale d'uso</w:t>
            </w:r>
          </w:p>
          <w:p w14:paraId="37238328" w14:textId="77777777" w:rsidR="00470C29" w:rsidRPr="00A84D74" w:rsidRDefault="00470C29" w:rsidP="00280780">
            <w:pPr>
              <w:pStyle w:val="AufzhlungSchwarzneu"/>
              <w:rPr>
                <w:lang w:val="it-CH"/>
              </w:rPr>
            </w:pPr>
            <w:r w:rsidRPr="00A84D74">
              <w:rPr>
                <w:lang w:val="it-CH"/>
              </w:rPr>
              <w:t>Lista di controllo «</w:t>
            </w:r>
            <w:r w:rsidR="0068257F" w:rsidRPr="00A84D74">
              <w:rPr>
                <w:rFonts w:cs="Times New Roman"/>
                <w:color w:val="1E1E1E"/>
                <w:lang w:val="it-CH" w:eastAsia="it-CH"/>
              </w:rPr>
              <w:t>Torni convenzionali</w:t>
            </w:r>
            <w:r w:rsidRPr="00A84D74">
              <w:rPr>
                <w:lang w:val="it-CH"/>
              </w:rPr>
              <w:t xml:space="preserve">», </w:t>
            </w:r>
            <w:hyperlink r:id="rId15" w:history="1">
              <w:r w:rsidR="0068257F" w:rsidRPr="00A84D74">
                <w:rPr>
                  <w:rStyle w:val="Hyperlink"/>
                  <w:lang w:val="it-CH"/>
                </w:rPr>
                <w:t>www.suva.ch/67053.i</w:t>
              </w:r>
            </w:hyperlink>
          </w:p>
        </w:tc>
      </w:tr>
      <w:tr w:rsidR="00470C29" w:rsidRPr="00A84D74" w14:paraId="60693DB1" w14:textId="77777777" w:rsidTr="000814E5">
        <w:trPr>
          <w:trHeight w:hRule="exact" w:val="454"/>
        </w:trPr>
        <w:tc>
          <w:tcPr>
            <w:tcW w:w="2421" w:type="dxa"/>
          </w:tcPr>
          <w:p w14:paraId="7C7422FE" w14:textId="77777777" w:rsidR="00470C29" w:rsidRPr="00A84D74" w:rsidRDefault="00470C29" w:rsidP="00280780">
            <w:pPr>
              <w:rPr>
                <w:lang w:val="it-CH"/>
              </w:rPr>
            </w:pPr>
            <w:r w:rsidRPr="00A84D74">
              <w:rPr>
                <w:lang w:val="it-CH"/>
              </w:rPr>
              <w:t>Data di creazione</w:t>
            </w:r>
          </w:p>
        </w:tc>
        <w:tc>
          <w:tcPr>
            <w:tcW w:w="8352" w:type="dxa"/>
          </w:tcPr>
          <w:p w14:paraId="0E6F56FF" w14:textId="77777777" w:rsidR="00470C29" w:rsidRPr="00A84D74" w:rsidRDefault="00470C29" w:rsidP="00280780">
            <w:pPr>
              <w:spacing w:before="180"/>
              <w:rPr>
                <w:b w:val="0"/>
                <w:lang w:val="it-CH"/>
              </w:rPr>
            </w:pPr>
            <w:r w:rsidRPr="00A84D74">
              <w:rPr>
                <w:b w:val="0"/>
                <w:sz w:val="20"/>
                <w:lang w:val="it-CH"/>
              </w:rPr>
              <w:t>Versione 1.0 / 26 agosto 2019</w:t>
            </w:r>
          </w:p>
        </w:tc>
      </w:tr>
    </w:tbl>
    <w:p w14:paraId="40708CF6" w14:textId="0C8B1CA5" w:rsidR="00306D7C" w:rsidRPr="00A84D74" w:rsidRDefault="00306D7C" w:rsidP="000814E5">
      <w:pPr>
        <w:rPr>
          <w:lang w:val="it-CH"/>
        </w:rPr>
      </w:pPr>
    </w:p>
    <w:sectPr w:rsidR="00306D7C" w:rsidRPr="00A84D74" w:rsidSect="000814E5">
      <w:headerReference w:type="first" r:id="rId16"/>
      <w:footerReference w:type="first" r:id="rId17"/>
      <w:pgSz w:w="11906" w:h="16838" w:code="9"/>
      <w:pgMar w:top="567" w:right="567" w:bottom="51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0A00C" w14:textId="77777777" w:rsidR="00361F4E" w:rsidRDefault="00361F4E" w:rsidP="004826F3">
      <w:pPr>
        <w:spacing w:before="0" w:after="0" w:line="240" w:lineRule="auto"/>
      </w:pPr>
      <w:r>
        <w:separator/>
      </w:r>
    </w:p>
  </w:endnote>
  <w:endnote w:type="continuationSeparator" w:id="0">
    <w:p w14:paraId="65D0876E" w14:textId="77777777" w:rsidR="00361F4E" w:rsidRDefault="00361F4E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C3091" w14:textId="77777777" w:rsidR="00FF5CC2" w:rsidRPr="00F82615" w:rsidRDefault="00FF5CC2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fldChar w:fldCharType="begin"/>
    </w:r>
    <w:r>
      <w:rPr>
        <w:b w:val="0"/>
      </w:rPr>
      <w:instrText xml:space="preserve"> SAVEDATE  \@ "d. MMMM yyyy" </w:instrText>
    </w:r>
    <w:r>
      <w:rPr>
        <w:b w:val="0"/>
      </w:rPr>
      <w:fldChar w:fldCharType="separate"/>
    </w:r>
    <w:r w:rsidR="000814E5">
      <w:rPr>
        <w:b w:val="0"/>
        <w:noProof/>
      </w:rPr>
      <w:t>24. August 2020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354E8" w14:textId="77777777" w:rsidR="00361F4E" w:rsidRDefault="00361F4E" w:rsidP="004826F3">
      <w:pPr>
        <w:spacing w:before="0" w:after="0" w:line="240" w:lineRule="auto"/>
      </w:pPr>
      <w:r>
        <w:separator/>
      </w:r>
    </w:p>
  </w:footnote>
  <w:footnote w:type="continuationSeparator" w:id="0">
    <w:p w14:paraId="76AB873F" w14:textId="77777777" w:rsidR="00361F4E" w:rsidRDefault="00361F4E" w:rsidP="004826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519EC" w14:textId="77777777" w:rsidR="00FF5CC2" w:rsidRPr="00306D7C" w:rsidRDefault="00FF5CC2" w:rsidP="00E0699B">
    <w:pPr>
      <w:pStyle w:val="Kopfzeile"/>
      <w:pBdr>
        <w:bottom w:val="single" w:sz="4" w:space="1" w:color="auto"/>
      </w:pBdr>
      <w:ind w:left="567" w:right="567"/>
      <w:rPr>
        <w:b w:val="0"/>
        <w:lang w:val="it-CH"/>
      </w:rPr>
    </w:pPr>
    <w:r w:rsidRPr="00306D7C">
      <w:rPr>
        <w:b w:val="0"/>
        <w:lang w:val="it-CH"/>
      </w:rPr>
      <w:t>Regole di sicurezza e di comportamento specifiche dell'azienda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63A7"/>
    <w:rsid w:val="00025EF9"/>
    <w:rsid w:val="00027FF5"/>
    <w:rsid w:val="0003029C"/>
    <w:rsid w:val="00031386"/>
    <w:rsid w:val="00035958"/>
    <w:rsid w:val="00035AE0"/>
    <w:rsid w:val="00042EF0"/>
    <w:rsid w:val="00044269"/>
    <w:rsid w:val="0004659B"/>
    <w:rsid w:val="00051458"/>
    <w:rsid w:val="00057116"/>
    <w:rsid w:val="00063838"/>
    <w:rsid w:val="00065CFA"/>
    <w:rsid w:val="000700F0"/>
    <w:rsid w:val="000713D4"/>
    <w:rsid w:val="000814E5"/>
    <w:rsid w:val="00083796"/>
    <w:rsid w:val="00084B7B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F1EC7"/>
    <w:rsid w:val="000F37AC"/>
    <w:rsid w:val="000F37B1"/>
    <w:rsid w:val="00101453"/>
    <w:rsid w:val="00101FAA"/>
    <w:rsid w:val="00107665"/>
    <w:rsid w:val="00111124"/>
    <w:rsid w:val="00111411"/>
    <w:rsid w:val="00116CF0"/>
    <w:rsid w:val="00117A7E"/>
    <w:rsid w:val="00122808"/>
    <w:rsid w:val="001239A1"/>
    <w:rsid w:val="00130C62"/>
    <w:rsid w:val="001333E2"/>
    <w:rsid w:val="00135D45"/>
    <w:rsid w:val="001445B7"/>
    <w:rsid w:val="00147A80"/>
    <w:rsid w:val="00157E81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5891"/>
    <w:rsid w:val="00197CC7"/>
    <w:rsid w:val="001A4EDB"/>
    <w:rsid w:val="001A79B3"/>
    <w:rsid w:val="001B1C76"/>
    <w:rsid w:val="001B3BF6"/>
    <w:rsid w:val="001B583C"/>
    <w:rsid w:val="001B6308"/>
    <w:rsid w:val="001C272A"/>
    <w:rsid w:val="001C3ABC"/>
    <w:rsid w:val="001C3F2A"/>
    <w:rsid w:val="001D34FA"/>
    <w:rsid w:val="001D4896"/>
    <w:rsid w:val="001D76EB"/>
    <w:rsid w:val="001E4350"/>
    <w:rsid w:val="001E7DBF"/>
    <w:rsid w:val="001F0505"/>
    <w:rsid w:val="001F4B81"/>
    <w:rsid w:val="001F5F00"/>
    <w:rsid w:val="0020039D"/>
    <w:rsid w:val="00201441"/>
    <w:rsid w:val="00207E1B"/>
    <w:rsid w:val="00215719"/>
    <w:rsid w:val="00216BAF"/>
    <w:rsid w:val="002178AD"/>
    <w:rsid w:val="00224A9E"/>
    <w:rsid w:val="00230D03"/>
    <w:rsid w:val="0023176A"/>
    <w:rsid w:val="00240578"/>
    <w:rsid w:val="00241B11"/>
    <w:rsid w:val="00253365"/>
    <w:rsid w:val="00257EAB"/>
    <w:rsid w:val="00263747"/>
    <w:rsid w:val="00270986"/>
    <w:rsid w:val="0027260F"/>
    <w:rsid w:val="0027562D"/>
    <w:rsid w:val="00280780"/>
    <w:rsid w:val="00284846"/>
    <w:rsid w:val="00285FC6"/>
    <w:rsid w:val="0028727B"/>
    <w:rsid w:val="00291783"/>
    <w:rsid w:val="00295CEF"/>
    <w:rsid w:val="002A194A"/>
    <w:rsid w:val="002A57FD"/>
    <w:rsid w:val="002C4DAB"/>
    <w:rsid w:val="002E406A"/>
    <w:rsid w:val="002F5067"/>
    <w:rsid w:val="002F709A"/>
    <w:rsid w:val="00300AA9"/>
    <w:rsid w:val="00304DCE"/>
    <w:rsid w:val="00305A2B"/>
    <w:rsid w:val="00306D7C"/>
    <w:rsid w:val="00307539"/>
    <w:rsid w:val="00317A21"/>
    <w:rsid w:val="00326B9C"/>
    <w:rsid w:val="003338FA"/>
    <w:rsid w:val="0033492D"/>
    <w:rsid w:val="003440D4"/>
    <w:rsid w:val="0034446C"/>
    <w:rsid w:val="003464E6"/>
    <w:rsid w:val="003560A1"/>
    <w:rsid w:val="00360F5C"/>
    <w:rsid w:val="00361F4E"/>
    <w:rsid w:val="00367F51"/>
    <w:rsid w:val="003801E8"/>
    <w:rsid w:val="0038136C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F4D"/>
    <w:rsid w:val="003B1F70"/>
    <w:rsid w:val="003B348C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15BEC"/>
    <w:rsid w:val="00423815"/>
    <w:rsid w:val="00425D74"/>
    <w:rsid w:val="004333F5"/>
    <w:rsid w:val="0043608F"/>
    <w:rsid w:val="00440022"/>
    <w:rsid w:val="004425D9"/>
    <w:rsid w:val="0044797E"/>
    <w:rsid w:val="00451967"/>
    <w:rsid w:val="0045597F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69FC"/>
    <w:rsid w:val="00487083"/>
    <w:rsid w:val="0049074C"/>
    <w:rsid w:val="00491BD2"/>
    <w:rsid w:val="0049636E"/>
    <w:rsid w:val="004A1073"/>
    <w:rsid w:val="004A218D"/>
    <w:rsid w:val="004A21ED"/>
    <w:rsid w:val="004A57C9"/>
    <w:rsid w:val="004A5D3D"/>
    <w:rsid w:val="004B04AC"/>
    <w:rsid w:val="004B08AC"/>
    <w:rsid w:val="004B23D5"/>
    <w:rsid w:val="004B2AAC"/>
    <w:rsid w:val="004B7516"/>
    <w:rsid w:val="004C4F1F"/>
    <w:rsid w:val="004D2F27"/>
    <w:rsid w:val="004E2D1C"/>
    <w:rsid w:val="004F4400"/>
    <w:rsid w:val="004F6559"/>
    <w:rsid w:val="00505AA6"/>
    <w:rsid w:val="00513BAF"/>
    <w:rsid w:val="005142B1"/>
    <w:rsid w:val="005166C3"/>
    <w:rsid w:val="005362EA"/>
    <w:rsid w:val="00536EBA"/>
    <w:rsid w:val="00537389"/>
    <w:rsid w:val="00566898"/>
    <w:rsid w:val="00567515"/>
    <w:rsid w:val="00577A3F"/>
    <w:rsid w:val="00580A31"/>
    <w:rsid w:val="0058366C"/>
    <w:rsid w:val="00584F20"/>
    <w:rsid w:val="00586B7A"/>
    <w:rsid w:val="00597647"/>
    <w:rsid w:val="005A099A"/>
    <w:rsid w:val="005A507B"/>
    <w:rsid w:val="005A6F7C"/>
    <w:rsid w:val="005C351A"/>
    <w:rsid w:val="005C5075"/>
    <w:rsid w:val="005C67E8"/>
    <w:rsid w:val="005C7571"/>
    <w:rsid w:val="005D108F"/>
    <w:rsid w:val="005D2920"/>
    <w:rsid w:val="005D6F88"/>
    <w:rsid w:val="005E71D7"/>
    <w:rsid w:val="005E7650"/>
    <w:rsid w:val="005F0116"/>
    <w:rsid w:val="00600FE7"/>
    <w:rsid w:val="006075B7"/>
    <w:rsid w:val="00607B73"/>
    <w:rsid w:val="00616371"/>
    <w:rsid w:val="006174A8"/>
    <w:rsid w:val="006226CA"/>
    <w:rsid w:val="0065705C"/>
    <w:rsid w:val="0066106E"/>
    <w:rsid w:val="00661AC5"/>
    <w:rsid w:val="00662BBA"/>
    <w:rsid w:val="0066424F"/>
    <w:rsid w:val="00675648"/>
    <w:rsid w:val="0068257F"/>
    <w:rsid w:val="00686B8D"/>
    <w:rsid w:val="0069650C"/>
    <w:rsid w:val="006A7133"/>
    <w:rsid w:val="006D1D3C"/>
    <w:rsid w:val="006D3CB4"/>
    <w:rsid w:val="006E1D02"/>
    <w:rsid w:val="006E4E22"/>
    <w:rsid w:val="006E4EEC"/>
    <w:rsid w:val="006E7448"/>
    <w:rsid w:val="006F06F7"/>
    <w:rsid w:val="006F2A6E"/>
    <w:rsid w:val="006F61A3"/>
    <w:rsid w:val="006F6AD5"/>
    <w:rsid w:val="006F7B10"/>
    <w:rsid w:val="0070193F"/>
    <w:rsid w:val="007025BD"/>
    <w:rsid w:val="00706617"/>
    <w:rsid w:val="00706C8E"/>
    <w:rsid w:val="00712EF2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AD"/>
    <w:rsid w:val="00750F49"/>
    <w:rsid w:val="00761198"/>
    <w:rsid w:val="00763336"/>
    <w:rsid w:val="00774C4F"/>
    <w:rsid w:val="00775982"/>
    <w:rsid w:val="007825BE"/>
    <w:rsid w:val="0078300F"/>
    <w:rsid w:val="0078344C"/>
    <w:rsid w:val="00783663"/>
    <w:rsid w:val="007863E9"/>
    <w:rsid w:val="0079407A"/>
    <w:rsid w:val="00794F41"/>
    <w:rsid w:val="007966E9"/>
    <w:rsid w:val="007A0D6F"/>
    <w:rsid w:val="007A63DA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580D"/>
    <w:rsid w:val="00806DC5"/>
    <w:rsid w:val="00816161"/>
    <w:rsid w:val="00824E37"/>
    <w:rsid w:val="00825929"/>
    <w:rsid w:val="0082622A"/>
    <w:rsid w:val="008432B5"/>
    <w:rsid w:val="008443BB"/>
    <w:rsid w:val="008472DC"/>
    <w:rsid w:val="00847DC4"/>
    <w:rsid w:val="00850DD2"/>
    <w:rsid w:val="0087393B"/>
    <w:rsid w:val="00877EBE"/>
    <w:rsid w:val="00886161"/>
    <w:rsid w:val="008931B2"/>
    <w:rsid w:val="008B38BA"/>
    <w:rsid w:val="008D1CCA"/>
    <w:rsid w:val="008E166E"/>
    <w:rsid w:val="008E2C03"/>
    <w:rsid w:val="008F06B5"/>
    <w:rsid w:val="00904580"/>
    <w:rsid w:val="009045CC"/>
    <w:rsid w:val="009048CE"/>
    <w:rsid w:val="00904B96"/>
    <w:rsid w:val="0090694A"/>
    <w:rsid w:val="00906958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798"/>
    <w:rsid w:val="00965BE7"/>
    <w:rsid w:val="0096637D"/>
    <w:rsid w:val="00973F4E"/>
    <w:rsid w:val="00975652"/>
    <w:rsid w:val="00976DD7"/>
    <w:rsid w:val="00980EE5"/>
    <w:rsid w:val="00984213"/>
    <w:rsid w:val="00984737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44B8"/>
    <w:rsid w:val="009E5E91"/>
    <w:rsid w:val="009F05B7"/>
    <w:rsid w:val="009F0FEE"/>
    <w:rsid w:val="00A11032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7220"/>
    <w:rsid w:val="00A579E9"/>
    <w:rsid w:val="00A659FC"/>
    <w:rsid w:val="00A667D6"/>
    <w:rsid w:val="00A7008A"/>
    <w:rsid w:val="00A711F8"/>
    <w:rsid w:val="00A72314"/>
    <w:rsid w:val="00A81370"/>
    <w:rsid w:val="00A82372"/>
    <w:rsid w:val="00A83EA4"/>
    <w:rsid w:val="00A84D74"/>
    <w:rsid w:val="00A95C97"/>
    <w:rsid w:val="00A97E2F"/>
    <w:rsid w:val="00AA2177"/>
    <w:rsid w:val="00AA349C"/>
    <w:rsid w:val="00AA5F8B"/>
    <w:rsid w:val="00AB6C3C"/>
    <w:rsid w:val="00AB7C71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2912"/>
    <w:rsid w:val="00AE6560"/>
    <w:rsid w:val="00AF2025"/>
    <w:rsid w:val="00AF2038"/>
    <w:rsid w:val="00B00215"/>
    <w:rsid w:val="00B01F04"/>
    <w:rsid w:val="00B05AA2"/>
    <w:rsid w:val="00B060E6"/>
    <w:rsid w:val="00B1145F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36E5"/>
    <w:rsid w:val="00B474B5"/>
    <w:rsid w:val="00B47A38"/>
    <w:rsid w:val="00B72D9D"/>
    <w:rsid w:val="00B7462A"/>
    <w:rsid w:val="00B8677F"/>
    <w:rsid w:val="00B92874"/>
    <w:rsid w:val="00BA3677"/>
    <w:rsid w:val="00BB1C94"/>
    <w:rsid w:val="00BB45AB"/>
    <w:rsid w:val="00BB6DC5"/>
    <w:rsid w:val="00BC21EA"/>
    <w:rsid w:val="00BC336E"/>
    <w:rsid w:val="00BC3665"/>
    <w:rsid w:val="00BD62FA"/>
    <w:rsid w:val="00BD6D56"/>
    <w:rsid w:val="00BE5240"/>
    <w:rsid w:val="00BE5AFC"/>
    <w:rsid w:val="00BE6FC8"/>
    <w:rsid w:val="00BF75D9"/>
    <w:rsid w:val="00C00240"/>
    <w:rsid w:val="00C05635"/>
    <w:rsid w:val="00C0687D"/>
    <w:rsid w:val="00C10FD4"/>
    <w:rsid w:val="00C118A2"/>
    <w:rsid w:val="00C13470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71B9A"/>
    <w:rsid w:val="00C7270F"/>
    <w:rsid w:val="00C73691"/>
    <w:rsid w:val="00C82879"/>
    <w:rsid w:val="00C877E5"/>
    <w:rsid w:val="00C96B5E"/>
    <w:rsid w:val="00CA381A"/>
    <w:rsid w:val="00CB5587"/>
    <w:rsid w:val="00CB72CD"/>
    <w:rsid w:val="00CC11DD"/>
    <w:rsid w:val="00CC4C13"/>
    <w:rsid w:val="00CC5EEE"/>
    <w:rsid w:val="00CD26BA"/>
    <w:rsid w:val="00CD3C11"/>
    <w:rsid w:val="00CD50B5"/>
    <w:rsid w:val="00CD6D49"/>
    <w:rsid w:val="00CE5547"/>
    <w:rsid w:val="00CE6C7B"/>
    <w:rsid w:val="00CF5F3B"/>
    <w:rsid w:val="00CF6222"/>
    <w:rsid w:val="00CF63A8"/>
    <w:rsid w:val="00D03B6C"/>
    <w:rsid w:val="00D048C9"/>
    <w:rsid w:val="00D13EF3"/>
    <w:rsid w:val="00D14467"/>
    <w:rsid w:val="00D14EA2"/>
    <w:rsid w:val="00D2116D"/>
    <w:rsid w:val="00D27E3B"/>
    <w:rsid w:val="00D34E50"/>
    <w:rsid w:val="00D4004C"/>
    <w:rsid w:val="00D4101D"/>
    <w:rsid w:val="00D46AFB"/>
    <w:rsid w:val="00D524CD"/>
    <w:rsid w:val="00D544A5"/>
    <w:rsid w:val="00D552CB"/>
    <w:rsid w:val="00D62B13"/>
    <w:rsid w:val="00D638F2"/>
    <w:rsid w:val="00D66B98"/>
    <w:rsid w:val="00D66CDA"/>
    <w:rsid w:val="00D67958"/>
    <w:rsid w:val="00D731C8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C5965"/>
    <w:rsid w:val="00DD65C1"/>
    <w:rsid w:val="00DE006E"/>
    <w:rsid w:val="00DE3042"/>
    <w:rsid w:val="00DE34F0"/>
    <w:rsid w:val="00DE3A9E"/>
    <w:rsid w:val="00DE4F7B"/>
    <w:rsid w:val="00DE7C75"/>
    <w:rsid w:val="00E0042C"/>
    <w:rsid w:val="00E01971"/>
    <w:rsid w:val="00E0699B"/>
    <w:rsid w:val="00E11055"/>
    <w:rsid w:val="00E143AC"/>
    <w:rsid w:val="00E17456"/>
    <w:rsid w:val="00E20547"/>
    <w:rsid w:val="00E25607"/>
    <w:rsid w:val="00E277DE"/>
    <w:rsid w:val="00E34B3E"/>
    <w:rsid w:val="00E36612"/>
    <w:rsid w:val="00E4538F"/>
    <w:rsid w:val="00E55646"/>
    <w:rsid w:val="00E60CE7"/>
    <w:rsid w:val="00E61B7D"/>
    <w:rsid w:val="00E64637"/>
    <w:rsid w:val="00E65EF8"/>
    <w:rsid w:val="00E66C9A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A5B04"/>
    <w:rsid w:val="00EB1C72"/>
    <w:rsid w:val="00EC421F"/>
    <w:rsid w:val="00EC5506"/>
    <w:rsid w:val="00EC6FE2"/>
    <w:rsid w:val="00ED1906"/>
    <w:rsid w:val="00ED1E92"/>
    <w:rsid w:val="00ED2341"/>
    <w:rsid w:val="00ED7BB1"/>
    <w:rsid w:val="00EF25FA"/>
    <w:rsid w:val="00EF4073"/>
    <w:rsid w:val="00F06067"/>
    <w:rsid w:val="00F132BB"/>
    <w:rsid w:val="00F14239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789422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://www.suva.ch/67053.d" TargetMode="External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03E5-0BC9-4970-AB74-91F48465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3</cp:revision>
  <cp:lastPrinted>2019-08-26T06:07:00Z</cp:lastPrinted>
  <dcterms:created xsi:type="dcterms:W3CDTF">2020-08-24T12:22:00Z</dcterms:created>
  <dcterms:modified xsi:type="dcterms:W3CDTF">2021-09-16T12:28:00Z</dcterms:modified>
</cp:coreProperties>
</file>