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9"/>
        <w:gridCol w:w="8224"/>
      </w:tblGrid>
      <w:tr w:rsidR="00470C29" w:rsidRPr="00F163F4" w14:paraId="29C9C322" w14:textId="77777777" w:rsidTr="00795056">
        <w:trPr>
          <w:trHeight w:hRule="exact" w:val="1361"/>
        </w:trPr>
        <w:tc>
          <w:tcPr>
            <w:tcW w:w="2549" w:type="dxa"/>
            <w:vMerge w:val="restart"/>
            <w:shd w:val="clear" w:color="auto" w:fill="auto"/>
          </w:tcPr>
          <w:p w14:paraId="4C0281CA" w14:textId="77777777" w:rsidR="00470C29" w:rsidRPr="006B041B" w:rsidRDefault="00470C29" w:rsidP="00470C29">
            <w:pPr>
              <w:rPr>
                <w:lang w:val="fr-FR"/>
              </w:rPr>
            </w:pPr>
            <w:r w:rsidRPr="006B041B">
              <w:rPr>
                <w:lang w:val="fr-FR"/>
              </w:rPr>
              <w:t>Logo ou nom</w:t>
            </w:r>
          </w:p>
        </w:tc>
        <w:tc>
          <w:tcPr>
            <w:tcW w:w="8224" w:type="dxa"/>
            <w:tcBorders>
              <w:bottom w:val="nil"/>
            </w:tcBorders>
            <w:shd w:val="clear" w:color="auto" w:fill="auto"/>
          </w:tcPr>
          <w:p w14:paraId="173A11CE" w14:textId="77777777" w:rsidR="00470C29" w:rsidRPr="006B041B" w:rsidRDefault="00B8677F" w:rsidP="00470C29">
            <w:pPr>
              <w:pStyle w:val="berschrift1"/>
              <w:outlineLvl w:val="0"/>
              <w:rPr>
                <w:lang w:val="fr-FR"/>
              </w:rPr>
            </w:pPr>
            <w:bookmarkStart w:id="0" w:name="_Toc38002241"/>
            <w:r w:rsidRPr="006B041B">
              <w:rPr>
                <w:spacing w:val="-1"/>
                <w:lang w:val="fr-FR"/>
              </w:rPr>
              <w:t>Fraiseuse</w:t>
            </w:r>
            <w:r w:rsidR="002D0257" w:rsidRPr="006B041B">
              <w:rPr>
                <w:spacing w:val="-1"/>
                <w:lang w:val="fr-FR"/>
              </w:rPr>
              <w:t xml:space="preserve"> </w:t>
            </w:r>
            <w:r w:rsidRPr="006B041B">
              <w:rPr>
                <w:spacing w:val="-1"/>
                <w:lang w:val="fr-FR"/>
              </w:rPr>
              <w:t>conventionnelle</w:t>
            </w:r>
            <w:bookmarkEnd w:id="0"/>
          </w:p>
        </w:tc>
      </w:tr>
      <w:tr w:rsidR="00470C29" w:rsidRPr="006F1938" w14:paraId="5BB87281" w14:textId="77777777" w:rsidTr="00795056">
        <w:trPr>
          <w:trHeight w:hRule="exact" w:val="567"/>
        </w:trPr>
        <w:tc>
          <w:tcPr>
            <w:tcW w:w="2549" w:type="dxa"/>
            <w:vMerge/>
            <w:shd w:val="clear" w:color="auto" w:fill="auto"/>
          </w:tcPr>
          <w:p w14:paraId="3C4FCB24" w14:textId="77777777" w:rsidR="00470C29" w:rsidRPr="006B041B" w:rsidRDefault="00470C29" w:rsidP="00470C29">
            <w:pPr>
              <w:spacing w:before="240"/>
              <w:rPr>
                <w:rFonts w:ascii="Verdana" w:hAnsi="Verdana" w:cs="Arial"/>
                <w:b w:val="0"/>
                <w:sz w:val="24"/>
                <w:lang w:val="fr-FR"/>
              </w:rPr>
            </w:pPr>
          </w:p>
        </w:tc>
        <w:tc>
          <w:tcPr>
            <w:tcW w:w="8224" w:type="dxa"/>
            <w:tcBorders>
              <w:top w:val="nil"/>
            </w:tcBorders>
            <w:shd w:val="clear" w:color="auto" w:fill="auto"/>
            <w:vAlign w:val="center"/>
          </w:tcPr>
          <w:p w14:paraId="5C30EB1C" w14:textId="77777777" w:rsidR="00470C29" w:rsidRPr="006B041B" w:rsidRDefault="00470C29" w:rsidP="00470C29">
            <w:pPr>
              <w:rPr>
                <w:b w:val="0"/>
                <w:sz w:val="20"/>
                <w:szCs w:val="20"/>
                <w:lang w:val="fr-FR"/>
              </w:rPr>
            </w:pPr>
            <w:r w:rsidRPr="006B041B">
              <w:rPr>
                <w:b w:val="0"/>
                <w:sz w:val="20"/>
                <w:szCs w:val="20"/>
                <w:lang w:val="fr-FR"/>
              </w:rPr>
              <w:t>Principales règles de sécurité et de comportement dans notre entreprise</w:t>
            </w:r>
          </w:p>
        </w:tc>
      </w:tr>
      <w:tr w:rsidR="00470C29" w:rsidRPr="00F163F4" w14:paraId="55A9FEEF" w14:textId="77777777" w:rsidTr="00795056">
        <w:trPr>
          <w:trHeight w:hRule="exact" w:val="3455"/>
        </w:trPr>
        <w:tc>
          <w:tcPr>
            <w:tcW w:w="2549" w:type="dxa"/>
            <w:shd w:val="clear" w:color="auto" w:fill="auto"/>
          </w:tcPr>
          <w:p w14:paraId="4E0D96D4" w14:textId="77777777" w:rsidR="00470C29" w:rsidRPr="006B041B" w:rsidRDefault="00470C29" w:rsidP="00470C29">
            <w:pPr>
              <w:rPr>
                <w:lang w:val="fr-FR"/>
              </w:rPr>
            </w:pPr>
          </w:p>
        </w:tc>
        <w:tc>
          <w:tcPr>
            <w:tcW w:w="8224" w:type="dxa"/>
            <w:shd w:val="clear" w:color="auto" w:fill="auto"/>
            <w:tcMar>
              <w:left w:w="125" w:type="dxa"/>
            </w:tcMar>
            <w:vAlign w:val="center"/>
          </w:tcPr>
          <w:p w14:paraId="7A60264B" w14:textId="77777777" w:rsidR="00470C29" w:rsidRPr="006B041B" w:rsidRDefault="00B8677F" w:rsidP="00470C29">
            <w:pPr>
              <w:spacing w:before="0"/>
              <w:rPr>
                <w:lang w:val="fr-FR"/>
              </w:rPr>
            </w:pPr>
            <w:r w:rsidRPr="006B041B">
              <w:rPr>
                <w:rFonts w:cs="Times New Roman"/>
                <w:noProof/>
                <w:color w:val="1E1E1E"/>
                <w:sz w:val="20"/>
                <w:szCs w:val="20"/>
                <w:lang w:val="fr-FR" w:eastAsia="fr-CH"/>
              </w:rPr>
              <w:drawing>
                <wp:inline distT="0" distB="0" distL="0" distR="0" wp14:anchorId="14844B64" wp14:editId="324CF3C0">
                  <wp:extent cx="5162550" cy="2087880"/>
                  <wp:effectExtent l="0" t="0" r="0" b="7620"/>
                  <wp:docPr id="401" name="Grafik 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27150-11342651.jp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62847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C29" w:rsidRPr="006F1938" w14:paraId="183FCBA0" w14:textId="77777777" w:rsidTr="006B041B">
        <w:trPr>
          <w:trHeight w:hRule="exact" w:val="2427"/>
        </w:trPr>
        <w:tc>
          <w:tcPr>
            <w:tcW w:w="2549" w:type="dxa"/>
            <w:shd w:val="clear" w:color="auto" w:fill="auto"/>
          </w:tcPr>
          <w:p w14:paraId="75A6020B" w14:textId="77777777" w:rsidR="00470C29" w:rsidRPr="006B041B" w:rsidRDefault="00470C29" w:rsidP="00470C29">
            <w:pPr>
              <w:rPr>
                <w:lang w:val="fr-FR"/>
              </w:rPr>
            </w:pPr>
            <w:r w:rsidRPr="006B041B">
              <w:rPr>
                <w:lang w:val="fr-FR"/>
              </w:rPr>
              <w:t xml:space="preserve">Principaux </w:t>
            </w:r>
            <w:r w:rsidR="002935FD" w:rsidRPr="006B041B">
              <w:rPr>
                <w:lang w:val="fr-FR"/>
              </w:rPr>
              <w:t>dangers</w:t>
            </w:r>
          </w:p>
          <w:p w14:paraId="7CA95D6C" w14:textId="77777777" w:rsidR="00470C29" w:rsidRPr="006B041B" w:rsidRDefault="00B8677F" w:rsidP="00470C29">
            <w:pPr>
              <w:jc w:val="center"/>
              <w:rPr>
                <w:rFonts w:ascii="Arial" w:hAnsi="Arial" w:cs="Arial"/>
                <w:b w:val="0"/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4D2FDDF9" wp14:editId="40636F66">
                  <wp:extent cx="540000" cy="471600"/>
                  <wp:effectExtent l="0" t="0" r="0" b="5080"/>
                  <wp:docPr id="402" name="Grafik 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Allgemeines Warnzeichen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71FB23" w14:textId="77777777" w:rsidR="00470C29" w:rsidRPr="006B041B" w:rsidRDefault="00470C29" w:rsidP="002D0257">
            <w:pPr>
              <w:rPr>
                <w:rFonts w:ascii="Arial" w:hAnsi="Arial" w:cs="Arial"/>
                <w:b w:val="0"/>
                <w:lang w:val="fr-FR"/>
              </w:rPr>
            </w:pPr>
          </w:p>
        </w:tc>
        <w:tc>
          <w:tcPr>
            <w:tcW w:w="8224" w:type="dxa"/>
            <w:shd w:val="clear" w:color="auto" w:fill="auto"/>
          </w:tcPr>
          <w:p w14:paraId="17BC2DC8" w14:textId="62E2B574" w:rsidR="00B8677F" w:rsidRPr="006B041B" w:rsidRDefault="00B8677F" w:rsidP="00B8677F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 xml:space="preserve">Risque que des gants, vêtements amples, cheveux longs ou bijoux soient entraînés par </w:t>
            </w:r>
            <w:r w:rsidR="006055D1" w:rsidRPr="006B041B">
              <w:rPr>
                <w:lang w:val="fr-FR" w:eastAsia="fr-CH"/>
              </w:rPr>
              <w:t xml:space="preserve">l’outil </w:t>
            </w:r>
            <w:r w:rsidRPr="006B041B">
              <w:rPr>
                <w:lang w:val="fr-FR" w:eastAsia="fr-CH"/>
              </w:rPr>
              <w:t xml:space="preserve">ou </w:t>
            </w:r>
            <w:r w:rsidR="006055D1" w:rsidRPr="006B041B">
              <w:rPr>
                <w:lang w:val="fr-FR" w:eastAsia="fr-CH"/>
              </w:rPr>
              <w:t xml:space="preserve">par la </w:t>
            </w:r>
            <w:r w:rsidRPr="006B041B">
              <w:rPr>
                <w:lang w:val="fr-FR" w:eastAsia="fr-CH"/>
              </w:rPr>
              <w:t xml:space="preserve">broche en </w:t>
            </w:r>
            <w:r w:rsidR="006055D1" w:rsidRPr="006B041B">
              <w:rPr>
                <w:lang w:val="fr-FR" w:eastAsia="fr-CH"/>
              </w:rPr>
              <w:t>rotation</w:t>
            </w:r>
          </w:p>
          <w:p w14:paraId="293510BF" w14:textId="2E582059" w:rsidR="00B8677F" w:rsidRPr="006B041B" w:rsidRDefault="00605EF2" w:rsidP="00B8677F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 xml:space="preserve">Projection de copeaux ou d’éclats d’outils, blessures occasionnées par la rotation ou la projection de la pièce </w:t>
            </w:r>
          </w:p>
          <w:p w14:paraId="73D046FA" w14:textId="05DDBDD1" w:rsidR="00B8677F" w:rsidRPr="006B041B" w:rsidRDefault="00605EF2" w:rsidP="00C002D4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 xml:space="preserve">Coupures aux mains dues à des copeaux, des arêtes vives ou avec l’outil </w:t>
            </w:r>
          </w:p>
        </w:tc>
      </w:tr>
      <w:tr w:rsidR="00470C29" w:rsidRPr="006F1938" w14:paraId="2881DD13" w14:textId="77777777" w:rsidTr="00795056">
        <w:trPr>
          <w:trHeight w:val="5103"/>
        </w:trPr>
        <w:tc>
          <w:tcPr>
            <w:tcW w:w="2549" w:type="dxa"/>
            <w:shd w:val="clear" w:color="auto" w:fill="auto"/>
            <w:tcMar>
              <w:top w:w="0" w:type="dxa"/>
            </w:tcMar>
          </w:tcPr>
          <w:p w14:paraId="627374B1" w14:textId="77777777" w:rsidR="00470C29" w:rsidRPr="006B041B" w:rsidRDefault="00470C29" w:rsidP="00470C29">
            <w:pPr>
              <w:rPr>
                <w:lang w:val="fr-FR"/>
              </w:rPr>
            </w:pPr>
            <w:r w:rsidRPr="006B041B">
              <w:rPr>
                <w:lang w:val="fr-FR"/>
              </w:rPr>
              <w:t>Règles de sécurité</w:t>
            </w:r>
          </w:p>
          <w:p w14:paraId="025093A7" w14:textId="77777777" w:rsidR="00470C29" w:rsidRPr="006B041B" w:rsidRDefault="003E1F41" w:rsidP="00470C29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41B58302" wp14:editId="6B6FAD3B">
                  <wp:extent cx="540000" cy="540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Augenschutz benutzen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3D2FFA" w14:textId="77777777" w:rsidR="00470C29" w:rsidRPr="006B041B" w:rsidRDefault="00470C29" w:rsidP="00470C29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3655918B" wp14:editId="0BBD448F">
                  <wp:extent cx="540000" cy="540000"/>
                  <wp:effectExtent l="0" t="0" r="0" b="0"/>
                  <wp:docPr id="284" name="Grafik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668083" w14:textId="77777777" w:rsidR="00B8677F" w:rsidRPr="006B041B" w:rsidRDefault="00B8677F" w:rsidP="00470C29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76FBEB3A" wp14:editId="397C02A3">
                  <wp:extent cx="540000" cy="540000"/>
                  <wp:effectExtent l="0" t="0" r="0" b="0"/>
                  <wp:docPr id="403" name="Grafik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Benutzen von Handschuhen verboten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5CE148" w14:textId="77777777" w:rsidR="00B8677F" w:rsidRPr="006B041B" w:rsidRDefault="00B8677F" w:rsidP="00470C29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657DF6B6" wp14:editId="2C6E999B">
                  <wp:extent cx="540000" cy="540000"/>
                  <wp:effectExtent l="0" t="0" r="0" b="0"/>
                  <wp:docPr id="404" name="Grafik 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Verbot Ringe.gif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3B49C5" w14:textId="77777777" w:rsidR="00470C29" w:rsidRPr="006B041B" w:rsidRDefault="00B8677F" w:rsidP="00B8677F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2A07A1F5" wp14:editId="01DCF4E5">
                  <wp:extent cx="540000" cy="540000"/>
                  <wp:effectExtent l="0" t="0" r="0" b="0"/>
                  <wp:docPr id="405" name="Grafik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Verbot lange Haare.gif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4" w:type="dxa"/>
            <w:shd w:val="clear" w:color="auto" w:fill="auto"/>
            <w:tcMar>
              <w:top w:w="113" w:type="dxa"/>
            </w:tcMar>
          </w:tcPr>
          <w:p w14:paraId="6089D066" w14:textId="77777777" w:rsidR="00470C29" w:rsidRPr="006B041B" w:rsidRDefault="00470C29" w:rsidP="00B8677F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 xml:space="preserve">Utiliser des </w:t>
            </w:r>
            <w:r w:rsidR="00B8677F" w:rsidRPr="006B041B">
              <w:rPr>
                <w:rFonts w:cs="Times New Roman"/>
                <w:color w:val="1E1E1E"/>
                <w:lang w:val="fr-FR" w:eastAsia="fr-CH"/>
              </w:rPr>
              <w:t xml:space="preserve">fraiseuses </w:t>
            </w:r>
            <w:r w:rsidRPr="006B041B">
              <w:rPr>
                <w:lang w:val="fr-FR" w:eastAsia="fr-CH"/>
              </w:rPr>
              <w:t>sûres et respecter les consignes indiquées dans la notice d’instructions</w:t>
            </w:r>
          </w:p>
          <w:p w14:paraId="5DE139B9" w14:textId="65A99E5B" w:rsidR="00A83CFB" w:rsidRPr="006B041B" w:rsidRDefault="00A83CFB" w:rsidP="00B8677F">
            <w:pPr>
              <w:pStyle w:val="AufzhlungSchwarzneu"/>
              <w:rPr>
                <w:bCs/>
                <w:lang w:val="fr-FR" w:eastAsia="de-DE"/>
              </w:rPr>
            </w:pPr>
            <w:r w:rsidRPr="006B041B">
              <w:rPr>
                <w:bCs/>
                <w:lang w:val="fr-FR" w:eastAsia="fr-CH"/>
              </w:rPr>
              <w:t>Utilisation uniquement par des personnes instruites. L'utilisation est interdite aux jeunes travailleurs de moins de 18 ans (exception : formation professionnelle initiale)</w:t>
            </w:r>
          </w:p>
          <w:p w14:paraId="030D0016" w14:textId="53733BE9" w:rsidR="00B8677F" w:rsidRPr="006B041B" w:rsidRDefault="00B8677F" w:rsidP="007A0099">
            <w:pPr>
              <w:pStyle w:val="AufzhlungSchwarzneu"/>
              <w:rPr>
                <w:bCs/>
                <w:lang w:val="fr-FR" w:eastAsia="de-DE"/>
              </w:rPr>
            </w:pPr>
            <w:r w:rsidRPr="006B041B">
              <w:rPr>
                <w:bCs/>
                <w:lang w:val="fr-FR" w:eastAsia="fr-CH"/>
              </w:rPr>
              <w:t>Porter des lunettes de protection</w:t>
            </w:r>
            <w:r w:rsidR="00344E3D" w:rsidRPr="006B041B">
              <w:rPr>
                <w:bCs/>
                <w:lang w:val="fr-FR" w:eastAsia="fr-CH"/>
              </w:rPr>
              <w:t xml:space="preserve"> et </w:t>
            </w:r>
            <w:r w:rsidRPr="006B041B">
              <w:rPr>
                <w:bCs/>
                <w:lang w:val="fr-FR" w:eastAsia="fr-CH"/>
              </w:rPr>
              <w:t>des chaussures de sécurité</w:t>
            </w:r>
          </w:p>
          <w:p w14:paraId="24C90145" w14:textId="77777777" w:rsidR="00B8677F" w:rsidRPr="006B041B" w:rsidRDefault="00B8677F" w:rsidP="00B8677F">
            <w:pPr>
              <w:pStyle w:val="AufzhlungSchwarzneu"/>
              <w:rPr>
                <w:bCs/>
                <w:lang w:val="fr-FR" w:eastAsia="de-DE"/>
              </w:rPr>
            </w:pPr>
            <w:r w:rsidRPr="006B041B">
              <w:rPr>
                <w:bCs/>
                <w:lang w:val="fr-FR" w:eastAsia="fr-CH"/>
              </w:rPr>
              <w:t>Interdiction de porter des gants</w:t>
            </w:r>
          </w:p>
          <w:p w14:paraId="4E426D2A" w14:textId="77777777" w:rsidR="00B8677F" w:rsidRPr="006B041B" w:rsidRDefault="00B8677F" w:rsidP="00B8677F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Ne porter ni bagues, ni montres, ni bracelets</w:t>
            </w:r>
          </w:p>
          <w:p w14:paraId="6562BE78" w14:textId="318297BC" w:rsidR="00B8677F" w:rsidRPr="006B041B" w:rsidRDefault="00B8677F" w:rsidP="00B8677F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Ne porter</w:t>
            </w:r>
            <w:r w:rsidR="00344E3D" w:rsidRPr="006B041B">
              <w:rPr>
                <w:lang w:val="fr-FR" w:eastAsia="fr-CH"/>
              </w:rPr>
              <w:t xml:space="preserve"> pas </w:t>
            </w:r>
            <w:r w:rsidRPr="006B041B">
              <w:rPr>
                <w:lang w:val="fr-FR" w:eastAsia="fr-CH"/>
              </w:rPr>
              <w:t>de vêtements amples, en particulier au niveau des manches</w:t>
            </w:r>
          </w:p>
          <w:p w14:paraId="1831F61C" w14:textId="7A03D6A5" w:rsidR="00B8677F" w:rsidRPr="006B041B" w:rsidRDefault="00B8677F" w:rsidP="00B8677F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Cheveux longs</w:t>
            </w:r>
            <w:r w:rsidR="00F163F4">
              <w:rPr>
                <w:lang w:val="fr-FR" w:eastAsia="fr-CH"/>
              </w:rPr>
              <w:t xml:space="preserve"> </w:t>
            </w:r>
            <w:r w:rsidRPr="006B041B">
              <w:rPr>
                <w:lang w:val="fr-FR" w:eastAsia="fr-CH"/>
              </w:rPr>
              <w:t>: porter un filet à cheveux</w:t>
            </w:r>
          </w:p>
          <w:p w14:paraId="4FBB54F5" w14:textId="77777777" w:rsidR="00B8677F" w:rsidRPr="006B041B" w:rsidRDefault="00B8677F" w:rsidP="00B8677F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Fixer les pièces au moyen de dispositifs de serrage</w:t>
            </w:r>
          </w:p>
          <w:p w14:paraId="60B70B1A" w14:textId="77777777" w:rsidR="00B8677F" w:rsidRPr="006B041B" w:rsidRDefault="00B8677F" w:rsidP="00B8677F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Ne jamais approcher la main de la broche en mouvement</w:t>
            </w:r>
          </w:p>
          <w:p w14:paraId="6931C4F3" w14:textId="77777777" w:rsidR="00B8677F" w:rsidRPr="006B041B" w:rsidRDefault="00B8677F" w:rsidP="00B8677F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Ne jamais serrer ou desserrer une pièce lorsque la machine est en marche</w:t>
            </w:r>
          </w:p>
          <w:p w14:paraId="355D9CAF" w14:textId="77777777" w:rsidR="00B8677F" w:rsidRPr="006B041B" w:rsidRDefault="00B8677F" w:rsidP="00B8677F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Ne jamais procéder à des mesures, à un nettoyage ou à des réparations lorsque la machine est en marche</w:t>
            </w:r>
          </w:p>
          <w:p w14:paraId="6350A975" w14:textId="77777777" w:rsidR="006055D1" w:rsidRPr="006B041B" w:rsidRDefault="006055D1" w:rsidP="00B8677F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Démonter les outils de coupe avant de faire le nettoyage de la machine</w:t>
            </w:r>
          </w:p>
        </w:tc>
      </w:tr>
      <w:tr w:rsidR="00470C29" w:rsidRPr="00F163F4" w14:paraId="2E6DBB1F" w14:textId="77777777" w:rsidTr="006B041B">
        <w:trPr>
          <w:trHeight w:hRule="exact" w:val="1165"/>
        </w:trPr>
        <w:tc>
          <w:tcPr>
            <w:tcW w:w="2549" w:type="dxa"/>
            <w:shd w:val="clear" w:color="auto" w:fill="auto"/>
          </w:tcPr>
          <w:p w14:paraId="190AE724" w14:textId="77777777" w:rsidR="00470C29" w:rsidRPr="006B041B" w:rsidRDefault="00470C29" w:rsidP="00470C29">
            <w:pPr>
              <w:rPr>
                <w:lang w:val="fr-FR"/>
              </w:rPr>
            </w:pPr>
            <w:r w:rsidRPr="006B041B">
              <w:rPr>
                <w:lang w:val="fr-FR"/>
              </w:rPr>
              <w:t>Informations</w:t>
            </w:r>
          </w:p>
        </w:tc>
        <w:tc>
          <w:tcPr>
            <w:tcW w:w="8224" w:type="dxa"/>
            <w:shd w:val="clear" w:color="auto" w:fill="auto"/>
          </w:tcPr>
          <w:p w14:paraId="5251FD42" w14:textId="77777777" w:rsidR="00470C29" w:rsidRPr="006B041B" w:rsidRDefault="00470C29" w:rsidP="00CD628D">
            <w:pPr>
              <w:pStyle w:val="AufzhlungSchwarzneu"/>
              <w:spacing w:after="0"/>
              <w:rPr>
                <w:lang w:val="fr-FR"/>
              </w:rPr>
            </w:pPr>
            <w:r w:rsidRPr="006B041B">
              <w:rPr>
                <w:lang w:val="fr-FR"/>
              </w:rPr>
              <w:t>Voir la notice d’instructions</w:t>
            </w:r>
          </w:p>
        </w:tc>
      </w:tr>
      <w:tr w:rsidR="00470C29" w:rsidRPr="00F163F4" w14:paraId="30B0ACA2" w14:textId="77777777" w:rsidTr="006F1938">
        <w:trPr>
          <w:trHeight w:hRule="exact" w:val="567"/>
        </w:trPr>
        <w:tc>
          <w:tcPr>
            <w:tcW w:w="2549" w:type="dxa"/>
            <w:shd w:val="clear" w:color="auto" w:fill="auto"/>
          </w:tcPr>
          <w:p w14:paraId="42B06E8D" w14:textId="77777777" w:rsidR="00470C29" w:rsidRPr="006B041B" w:rsidRDefault="00470C29" w:rsidP="00470C29">
            <w:pPr>
              <w:rPr>
                <w:lang w:val="fr-FR"/>
              </w:rPr>
            </w:pPr>
            <w:r w:rsidRPr="006B041B">
              <w:rPr>
                <w:lang w:val="fr-FR"/>
              </w:rPr>
              <w:t>Date d’établissement</w:t>
            </w:r>
          </w:p>
        </w:tc>
        <w:tc>
          <w:tcPr>
            <w:tcW w:w="8224" w:type="dxa"/>
            <w:shd w:val="clear" w:color="auto" w:fill="auto"/>
          </w:tcPr>
          <w:p w14:paraId="058DEC58" w14:textId="3FFEE695" w:rsidR="00CD628D" w:rsidRPr="006B041B" w:rsidRDefault="00470C29" w:rsidP="00CD628D">
            <w:pPr>
              <w:spacing w:before="180"/>
              <w:rPr>
                <w:b w:val="0"/>
                <w:lang w:val="fr-FR"/>
              </w:rPr>
            </w:pPr>
            <w:r w:rsidRPr="006B041B">
              <w:rPr>
                <w:b w:val="0"/>
                <w:sz w:val="20"/>
                <w:lang w:val="fr-FR"/>
              </w:rPr>
              <w:t>Version 1.0 / 26 août 2019</w:t>
            </w:r>
          </w:p>
        </w:tc>
      </w:tr>
    </w:tbl>
    <w:p w14:paraId="04DB9354" w14:textId="16C34298" w:rsidR="00A83C96" w:rsidRPr="006B041B" w:rsidRDefault="00CD628D" w:rsidP="00CD628D">
      <w:pPr>
        <w:tabs>
          <w:tab w:val="left" w:pos="1605"/>
        </w:tabs>
        <w:rPr>
          <w:lang w:val="fr-FR"/>
        </w:rPr>
      </w:pPr>
      <w:r>
        <w:rPr>
          <w:lang w:val="fr-FR"/>
        </w:rPr>
        <w:tab/>
      </w:r>
    </w:p>
    <w:sectPr w:rsidR="00A83C96" w:rsidRPr="006B041B" w:rsidSect="00E252E6">
      <w:headerReference w:type="first" r:id="rId15"/>
      <w:footerReference w:type="first" r:id="rId16"/>
      <w:pgSz w:w="11906" w:h="16838" w:code="9"/>
      <w:pgMar w:top="567" w:right="70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B40D5" w14:textId="77777777" w:rsidR="005F2432" w:rsidRDefault="005F2432" w:rsidP="004826F3">
      <w:pPr>
        <w:spacing w:before="0" w:after="0" w:line="240" w:lineRule="auto"/>
      </w:pPr>
      <w:r>
        <w:separator/>
      </w:r>
    </w:p>
  </w:endnote>
  <w:endnote w:type="continuationSeparator" w:id="0">
    <w:p w14:paraId="215E5E5B" w14:textId="77777777" w:rsidR="005F2432" w:rsidRDefault="005F2432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86653" w14:textId="08C2546C" w:rsidR="005827FF" w:rsidRPr="00F82615" w:rsidRDefault="005827FF" w:rsidP="00AD1F10">
    <w:pPr>
      <w:pStyle w:val="Fuzeile"/>
      <w:pBdr>
        <w:top w:val="single" w:sz="4" w:space="1" w:color="auto"/>
      </w:pBdr>
      <w:ind w:left="567"/>
    </w:pPr>
    <w:r>
      <w:rPr>
        <w:b w:val="0"/>
      </w:rPr>
      <w:fldChar w:fldCharType="begin"/>
    </w:r>
    <w:r>
      <w:rPr>
        <w:b w:val="0"/>
      </w:rPr>
      <w:instrText xml:space="preserve"> SAVEDATE  \@ "d. MMMM yyyy" </w:instrText>
    </w:r>
    <w:r>
      <w:rPr>
        <w:b w:val="0"/>
      </w:rPr>
      <w:fldChar w:fldCharType="separate"/>
    </w:r>
    <w:r w:rsidR="006F1938">
      <w:rPr>
        <w:b w:val="0"/>
        <w:noProof/>
      </w:rPr>
      <w:t>16. September 2021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1F31F" w14:textId="77777777" w:rsidR="005F2432" w:rsidRDefault="005F2432" w:rsidP="004826F3">
      <w:pPr>
        <w:spacing w:before="0" w:after="0" w:line="240" w:lineRule="auto"/>
      </w:pPr>
      <w:r>
        <w:separator/>
      </w:r>
    </w:p>
  </w:footnote>
  <w:footnote w:type="continuationSeparator" w:id="0">
    <w:p w14:paraId="1939AC6B" w14:textId="77777777" w:rsidR="005F2432" w:rsidRDefault="005F2432" w:rsidP="004826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5F318" w14:textId="77777777" w:rsidR="005827FF" w:rsidRPr="002D0257" w:rsidRDefault="005827FF" w:rsidP="00E0699B">
    <w:pPr>
      <w:pStyle w:val="Kopfzeile"/>
      <w:pBdr>
        <w:bottom w:val="single" w:sz="4" w:space="1" w:color="auto"/>
      </w:pBdr>
      <w:ind w:left="567" w:right="567"/>
      <w:rPr>
        <w:b w:val="0"/>
        <w:lang w:val="fr-CH"/>
      </w:rPr>
    </w:pPr>
    <w:r w:rsidRPr="002D0257">
      <w:rPr>
        <w:b w:val="0"/>
        <w:lang w:val="fr-CH"/>
      </w:rPr>
      <w:t>Règles de sécurité et de comportement spécifiques à l’entreprise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31D2"/>
    <w:rsid w:val="000163A7"/>
    <w:rsid w:val="00025EF9"/>
    <w:rsid w:val="00027FF5"/>
    <w:rsid w:val="0003029C"/>
    <w:rsid w:val="00031386"/>
    <w:rsid w:val="00035958"/>
    <w:rsid w:val="00035AE0"/>
    <w:rsid w:val="00041FC0"/>
    <w:rsid w:val="00042EF0"/>
    <w:rsid w:val="0004659B"/>
    <w:rsid w:val="00051458"/>
    <w:rsid w:val="00057116"/>
    <w:rsid w:val="0006342F"/>
    <w:rsid w:val="00063838"/>
    <w:rsid w:val="00065CFA"/>
    <w:rsid w:val="000700F0"/>
    <w:rsid w:val="000713D4"/>
    <w:rsid w:val="00083796"/>
    <w:rsid w:val="0009137C"/>
    <w:rsid w:val="0009185F"/>
    <w:rsid w:val="00093B55"/>
    <w:rsid w:val="000A3FC4"/>
    <w:rsid w:val="000A463C"/>
    <w:rsid w:val="000A5A80"/>
    <w:rsid w:val="000A6FDD"/>
    <w:rsid w:val="000B1D34"/>
    <w:rsid w:val="000B55C7"/>
    <w:rsid w:val="000E486D"/>
    <w:rsid w:val="000E722A"/>
    <w:rsid w:val="000F1EC7"/>
    <w:rsid w:val="000F37AC"/>
    <w:rsid w:val="000F37B1"/>
    <w:rsid w:val="00101453"/>
    <w:rsid w:val="00101FAA"/>
    <w:rsid w:val="00107665"/>
    <w:rsid w:val="00111124"/>
    <w:rsid w:val="00111411"/>
    <w:rsid w:val="0011584B"/>
    <w:rsid w:val="00116CF0"/>
    <w:rsid w:val="00117A7E"/>
    <w:rsid w:val="00122808"/>
    <w:rsid w:val="001239A1"/>
    <w:rsid w:val="00130C62"/>
    <w:rsid w:val="001333E2"/>
    <w:rsid w:val="00135529"/>
    <w:rsid w:val="00135D45"/>
    <w:rsid w:val="001445B7"/>
    <w:rsid w:val="00147A80"/>
    <w:rsid w:val="00157E81"/>
    <w:rsid w:val="001661A7"/>
    <w:rsid w:val="00166328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2897"/>
    <w:rsid w:val="00192C9D"/>
    <w:rsid w:val="00195891"/>
    <w:rsid w:val="00197CC7"/>
    <w:rsid w:val="001A4EDB"/>
    <w:rsid w:val="001A79B3"/>
    <w:rsid w:val="001B3683"/>
    <w:rsid w:val="001B3ACB"/>
    <w:rsid w:val="001B3BF6"/>
    <w:rsid w:val="001B583C"/>
    <w:rsid w:val="001B6308"/>
    <w:rsid w:val="001B702E"/>
    <w:rsid w:val="001C272A"/>
    <w:rsid w:val="001C3ABC"/>
    <w:rsid w:val="001C3F2A"/>
    <w:rsid w:val="001D34FA"/>
    <w:rsid w:val="001D4896"/>
    <w:rsid w:val="001E1CCA"/>
    <w:rsid w:val="001E4350"/>
    <w:rsid w:val="001E77CE"/>
    <w:rsid w:val="001E7DBF"/>
    <w:rsid w:val="001F0505"/>
    <w:rsid w:val="001F4B81"/>
    <w:rsid w:val="001F5F00"/>
    <w:rsid w:val="0020039D"/>
    <w:rsid w:val="00201441"/>
    <w:rsid w:val="002057F4"/>
    <w:rsid w:val="00207E1B"/>
    <w:rsid w:val="00215719"/>
    <w:rsid w:val="00216BAF"/>
    <w:rsid w:val="002178AD"/>
    <w:rsid w:val="00221F3C"/>
    <w:rsid w:val="00224A9E"/>
    <w:rsid w:val="00230D03"/>
    <w:rsid w:val="0023176A"/>
    <w:rsid w:val="00240578"/>
    <w:rsid w:val="00241B11"/>
    <w:rsid w:val="00253365"/>
    <w:rsid w:val="00257EAB"/>
    <w:rsid w:val="00263747"/>
    <w:rsid w:val="0026692E"/>
    <w:rsid w:val="00270986"/>
    <w:rsid w:val="00270A60"/>
    <w:rsid w:val="002718AE"/>
    <w:rsid w:val="0027260F"/>
    <w:rsid w:val="0027562D"/>
    <w:rsid w:val="00280780"/>
    <w:rsid w:val="00284846"/>
    <w:rsid w:val="00285FC6"/>
    <w:rsid w:val="0028727B"/>
    <w:rsid w:val="00291783"/>
    <w:rsid w:val="002935FD"/>
    <w:rsid w:val="00295CEF"/>
    <w:rsid w:val="002A194A"/>
    <w:rsid w:val="002A57FD"/>
    <w:rsid w:val="002B1BE1"/>
    <w:rsid w:val="002B6F3E"/>
    <w:rsid w:val="002C4DAB"/>
    <w:rsid w:val="002D0257"/>
    <w:rsid w:val="002D5FAC"/>
    <w:rsid w:val="002E406A"/>
    <w:rsid w:val="002F5067"/>
    <w:rsid w:val="002F709A"/>
    <w:rsid w:val="00300AA9"/>
    <w:rsid w:val="00304DCE"/>
    <w:rsid w:val="00305A2B"/>
    <w:rsid w:val="00307539"/>
    <w:rsid w:val="00317A21"/>
    <w:rsid w:val="00326B9C"/>
    <w:rsid w:val="00330486"/>
    <w:rsid w:val="003338FA"/>
    <w:rsid w:val="0033492D"/>
    <w:rsid w:val="003440D4"/>
    <w:rsid w:val="0034446C"/>
    <w:rsid w:val="00344E3D"/>
    <w:rsid w:val="003464E6"/>
    <w:rsid w:val="003560A1"/>
    <w:rsid w:val="00360F5C"/>
    <w:rsid w:val="00364C6B"/>
    <w:rsid w:val="00367F51"/>
    <w:rsid w:val="003801E8"/>
    <w:rsid w:val="0038136C"/>
    <w:rsid w:val="0038232E"/>
    <w:rsid w:val="003828D6"/>
    <w:rsid w:val="00382AD5"/>
    <w:rsid w:val="00383C0F"/>
    <w:rsid w:val="00386C62"/>
    <w:rsid w:val="003933F5"/>
    <w:rsid w:val="00394D10"/>
    <w:rsid w:val="00394DD5"/>
    <w:rsid w:val="00396E37"/>
    <w:rsid w:val="003A39CD"/>
    <w:rsid w:val="003B1BF7"/>
    <w:rsid w:val="003B1F4D"/>
    <w:rsid w:val="003B1F70"/>
    <w:rsid w:val="003B348C"/>
    <w:rsid w:val="003B74CE"/>
    <w:rsid w:val="003C050A"/>
    <w:rsid w:val="003C1514"/>
    <w:rsid w:val="003C1B84"/>
    <w:rsid w:val="003C1EF0"/>
    <w:rsid w:val="003D5DF0"/>
    <w:rsid w:val="003E1F41"/>
    <w:rsid w:val="003E332F"/>
    <w:rsid w:val="003E34AF"/>
    <w:rsid w:val="003E3F53"/>
    <w:rsid w:val="003F1AA7"/>
    <w:rsid w:val="003F522C"/>
    <w:rsid w:val="00403C1C"/>
    <w:rsid w:val="00415BEC"/>
    <w:rsid w:val="00423815"/>
    <w:rsid w:val="00425D74"/>
    <w:rsid w:val="00426385"/>
    <w:rsid w:val="004333F5"/>
    <w:rsid w:val="00435D48"/>
    <w:rsid w:val="0043608F"/>
    <w:rsid w:val="00440022"/>
    <w:rsid w:val="004425D9"/>
    <w:rsid w:val="0044797E"/>
    <w:rsid w:val="004508AD"/>
    <w:rsid w:val="00451967"/>
    <w:rsid w:val="0045597F"/>
    <w:rsid w:val="00457A2E"/>
    <w:rsid w:val="00461AA3"/>
    <w:rsid w:val="00462C95"/>
    <w:rsid w:val="00462DD3"/>
    <w:rsid w:val="0047070B"/>
    <w:rsid w:val="00470C29"/>
    <w:rsid w:val="00471F90"/>
    <w:rsid w:val="00472F12"/>
    <w:rsid w:val="0047588B"/>
    <w:rsid w:val="004826F3"/>
    <w:rsid w:val="00485AA4"/>
    <w:rsid w:val="004869FC"/>
    <w:rsid w:val="00487083"/>
    <w:rsid w:val="0049074C"/>
    <w:rsid w:val="00491BD2"/>
    <w:rsid w:val="004A1073"/>
    <w:rsid w:val="004A218D"/>
    <w:rsid w:val="004A21ED"/>
    <w:rsid w:val="004A57C9"/>
    <w:rsid w:val="004A5D3D"/>
    <w:rsid w:val="004B04AC"/>
    <w:rsid w:val="004B08AC"/>
    <w:rsid w:val="004B23AC"/>
    <w:rsid w:val="004B23D5"/>
    <w:rsid w:val="004B2AAC"/>
    <w:rsid w:val="004B7516"/>
    <w:rsid w:val="004C4F1F"/>
    <w:rsid w:val="004C69E8"/>
    <w:rsid w:val="004D2F27"/>
    <w:rsid w:val="004E2D1C"/>
    <w:rsid w:val="004F4400"/>
    <w:rsid w:val="004F6559"/>
    <w:rsid w:val="00505AA6"/>
    <w:rsid w:val="00513712"/>
    <w:rsid w:val="00513BAF"/>
    <w:rsid w:val="005142B1"/>
    <w:rsid w:val="005144E7"/>
    <w:rsid w:val="005166C3"/>
    <w:rsid w:val="005218DE"/>
    <w:rsid w:val="00527825"/>
    <w:rsid w:val="005319F0"/>
    <w:rsid w:val="005362EA"/>
    <w:rsid w:val="00536EBA"/>
    <w:rsid w:val="00547BBB"/>
    <w:rsid w:val="00566898"/>
    <w:rsid w:val="00567515"/>
    <w:rsid w:val="00577A3F"/>
    <w:rsid w:val="00580A31"/>
    <w:rsid w:val="005827FF"/>
    <w:rsid w:val="0058366C"/>
    <w:rsid w:val="00584F20"/>
    <w:rsid w:val="00586B7A"/>
    <w:rsid w:val="00597647"/>
    <w:rsid w:val="005A099A"/>
    <w:rsid w:val="005A507B"/>
    <w:rsid w:val="005A6F7C"/>
    <w:rsid w:val="005C0BDC"/>
    <w:rsid w:val="005C351A"/>
    <w:rsid w:val="005C5075"/>
    <w:rsid w:val="005C67E8"/>
    <w:rsid w:val="005C7571"/>
    <w:rsid w:val="005D108F"/>
    <w:rsid w:val="005D2920"/>
    <w:rsid w:val="005D54F3"/>
    <w:rsid w:val="005D6F88"/>
    <w:rsid w:val="005E4247"/>
    <w:rsid w:val="005E44F1"/>
    <w:rsid w:val="005E71D7"/>
    <w:rsid w:val="005E7650"/>
    <w:rsid w:val="005E7D11"/>
    <w:rsid w:val="005F0116"/>
    <w:rsid w:val="005F2432"/>
    <w:rsid w:val="005F41AA"/>
    <w:rsid w:val="00600FE7"/>
    <w:rsid w:val="00601A1A"/>
    <w:rsid w:val="006055D1"/>
    <w:rsid w:val="00605EF2"/>
    <w:rsid w:val="006075B7"/>
    <w:rsid w:val="00607B73"/>
    <w:rsid w:val="00616371"/>
    <w:rsid w:val="006174A8"/>
    <w:rsid w:val="00617A66"/>
    <w:rsid w:val="006226CA"/>
    <w:rsid w:val="00627D6D"/>
    <w:rsid w:val="00643BA0"/>
    <w:rsid w:val="0065705C"/>
    <w:rsid w:val="0066106E"/>
    <w:rsid w:val="00661AC5"/>
    <w:rsid w:val="00662BBA"/>
    <w:rsid w:val="0066424F"/>
    <w:rsid w:val="00675648"/>
    <w:rsid w:val="0068257F"/>
    <w:rsid w:val="00686B8D"/>
    <w:rsid w:val="006938F4"/>
    <w:rsid w:val="0069650C"/>
    <w:rsid w:val="006A7133"/>
    <w:rsid w:val="006B041B"/>
    <w:rsid w:val="006D1D3C"/>
    <w:rsid w:val="006D3CB4"/>
    <w:rsid w:val="006D7E89"/>
    <w:rsid w:val="006E1D02"/>
    <w:rsid w:val="006E4E22"/>
    <w:rsid w:val="006E4EEC"/>
    <w:rsid w:val="006E5E43"/>
    <w:rsid w:val="006E7448"/>
    <w:rsid w:val="006F06F7"/>
    <w:rsid w:val="006F1938"/>
    <w:rsid w:val="006F2A6E"/>
    <w:rsid w:val="006F57F3"/>
    <w:rsid w:val="006F61A3"/>
    <w:rsid w:val="006F6AD5"/>
    <w:rsid w:val="006F7B10"/>
    <w:rsid w:val="0070193F"/>
    <w:rsid w:val="007025BD"/>
    <w:rsid w:val="00706617"/>
    <w:rsid w:val="00706C8E"/>
    <w:rsid w:val="00712EF2"/>
    <w:rsid w:val="00715CD5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54"/>
    <w:rsid w:val="00747AAD"/>
    <w:rsid w:val="00750F49"/>
    <w:rsid w:val="00761198"/>
    <w:rsid w:val="00763336"/>
    <w:rsid w:val="00774C4F"/>
    <w:rsid w:val="00775982"/>
    <w:rsid w:val="007825BE"/>
    <w:rsid w:val="007828FA"/>
    <w:rsid w:val="0078300F"/>
    <w:rsid w:val="0078344C"/>
    <w:rsid w:val="00783663"/>
    <w:rsid w:val="007853EB"/>
    <w:rsid w:val="007863E9"/>
    <w:rsid w:val="0079407A"/>
    <w:rsid w:val="00794F41"/>
    <w:rsid w:val="00795056"/>
    <w:rsid w:val="007966E9"/>
    <w:rsid w:val="007A0099"/>
    <w:rsid w:val="007A0D6F"/>
    <w:rsid w:val="007B0C79"/>
    <w:rsid w:val="007B1834"/>
    <w:rsid w:val="007C5EFB"/>
    <w:rsid w:val="007D1B12"/>
    <w:rsid w:val="007D5593"/>
    <w:rsid w:val="007E1963"/>
    <w:rsid w:val="007E1F7E"/>
    <w:rsid w:val="007F48E7"/>
    <w:rsid w:val="007F649C"/>
    <w:rsid w:val="00802C2C"/>
    <w:rsid w:val="0080580D"/>
    <w:rsid w:val="00806DC5"/>
    <w:rsid w:val="0081186A"/>
    <w:rsid w:val="00816161"/>
    <w:rsid w:val="00822EE8"/>
    <w:rsid w:val="00824E37"/>
    <w:rsid w:val="00825929"/>
    <w:rsid w:val="0082622A"/>
    <w:rsid w:val="008432B5"/>
    <w:rsid w:val="008443BB"/>
    <w:rsid w:val="008472DC"/>
    <w:rsid w:val="008475CF"/>
    <w:rsid w:val="00847DC4"/>
    <w:rsid w:val="00850226"/>
    <w:rsid w:val="00850DD2"/>
    <w:rsid w:val="0087393B"/>
    <w:rsid w:val="00877EBE"/>
    <w:rsid w:val="00886161"/>
    <w:rsid w:val="008931B2"/>
    <w:rsid w:val="008B1DBF"/>
    <w:rsid w:val="008B38BA"/>
    <w:rsid w:val="008D6DEE"/>
    <w:rsid w:val="008E166E"/>
    <w:rsid w:val="008E2C03"/>
    <w:rsid w:val="008F06B5"/>
    <w:rsid w:val="00904580"/>
    <w:rsid w:val="009045CC"/>
    <w:rsid w:val="009048CE"/>
    <w:rsid w:val="00904B96"/>
    <w:rsid w:val="00904F9C"/>
    <w:rsid w:val="0090694A"/>
    <w:rsid w:val="00906958"/>
    <w:rsid w:val="00912E62"/>
    <w:rsid w:val="00914186"/>
    <w:rsid w:val="00914201"/>
    <w:rsid w:val="00916B40"/>
    <w:rsid w:val="0092003E"/>
    <w:rsid w:val="009217A0"/>
    <w:rsid w:val="009231E6"/>
    <w:rsid w:val="00924FAA"/>
    <w:rsid w:val="00930DAC"/>
    <w:rsid w:val="009362F2"/>
    <w:rsid w:val="00942B1A"/>
    <w:rsid w:val="00943720"/>
    <w:rsid w:val="00945BF4"/>
    <w:rsid w:val="009507A1"/>
    <w:rsid w:val="00961283"/>
    <w:rsid w:val="00961798"/>
    <w:rsid w:val="00965BE7"/>
    <w:rsid w:val="0096637D"/>
    <w:rsid w:val="00973F4E"/>
    <w:rsid w:val="00975652"/>
    <w:rsid w:val="00976DD7"/>
    <w:rsid w:val="00980EE5"/>
    <w:rsid w:val="009820B2"/>
    <w:rsid w:val="00984213"/>
    <w:rsid w:val="00984737"/>
    <w:rsid w:val="00990EA5"/>
    <w:rsid w:val="00992FA2"/>
    <w:rsid w:val="0099312E"/>
    <w:rsid w:val="009A0198"/>
    <w:rsid w:val="009A0B8E"/>
    <w:rsid w:val="009A3A99"/>
    <w:rsid w:val="009B39F8"/>
    <w:rsid w:val="009B57E5"/>
    <w:rsid w:val="009B5CB4"/>
    <w:rsid w:val="009C21D6"/>
    <w:rsid w:val="009D09F3"/>
    <w:rsid w:val="009D463B"/>
    <w:rsid w:val="009E1109"/>
    <w:rsid w:val="009E2284"/>
    <w:rsid w:val="009E44B8"/>
    <w:rsid w:val="009E5E91"/>
    <w:rsid w:val="009E6C90"/>
    <w:rsid w:val="009F05B7"/>
    <w:rsid w:val="009F0FEE"/>
    <w:rsid w:val="00A11032"/>
    <w:rsid w:val="00A13386"/>
    <w:rsid w:val="00A15180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37AF"/>
    <w:rsid w:val="00A57220"/>
    <w:rsid w:val="00A579E9"/>
    <w:rsid w:val="00A604AD"/>
    <w:rsid w:val="00A659FC"/>
    <w:rsid w:val="00A66476"/>
    <w:rsid w:val="00A667D6"/>
    <w:rsid w:val="00A7008A"/>
    <w:rsid w:val="00A711F8"/>
    <w:rsid w:val="00A72314"/>
    <w:rsid w:val="00A81370"/>
    <w:rsid w:val="00A82372"/>
    <w:rsid w:val="00A83C96"/>
    <w:rsid w:val="00A83CFB"/>
    <w:rsid w:val="00A83EA4"/>
    <w:rsid w:val="00A954F4"/>
    <w:rsid w:val="00A95529"/>
    <w:rsid w:val="00A95C97"/>
    <w:rsid w:val="00A97E2F"/>
    <w:rsid w:val="00AA2177"/>
    <w:rsid w:val="00AA349C"/>
    <w:rsid w:val="00AA5F8B"/>
    <w:rsid w:val="00AB01D0"/>
    <w:rsid w:val="00AB6C3C"/>
    <w:rsid w:val="00AB7C71"/>
    <w:rsid w:val="00AC4B5A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1935"/>
    <w:rsid w:val="00AE2912"/>
    <w:rsid w:val="00AE44C4"/>
    <w:rsid w:val="00AE6560"/>
    <w:rsid w:val="00AF2025"/>
    <w:rsid w:val="00AF2038"/>
    <w:rsid w:val="00AF49D4"/>
    <w:rsid w:val="00B00215"/>
    <w:rsid w:val="00B01F04"/>
    <w:rsid w:val="00B05AA2"/>
    <w:rsid w:val="00B060E6"/>
    <w:rsid w:val="00B1145F"/>
    <w:rsid w:val="00B15305"/>
    <w:rsid w:val="00B21C53"/>
    <w:rsid w:val="00B22959"/>
    <w:rsid w:val="00B22D5F"/>
    <w:rsid w:val="00B277E0"/>
    <w:rsid w:val="00B30047"/>
    <w:rsid w:val="00B3039F"/>
    <w:rsid w:val="00B3130C"/>
    <w:rsid w:val="00B32E01"/>
    <w:rsid w:val="00B3356B"/>
    <w:rsid w:val="00B35F71"/>
    <w:rsid w:val="00B402AC"/>
    <w:rsid w:val="00B414AD"/>
    <w:rsid w:val="00B436E5"/>
    <w:rsid w:val="00B474B5"/>
    <w:rsid w:val="00B47A38"/>
    <w:rsid w:val="00B652F3"/>
    <w:rsid w:val="00B72D9D"/>
    <w:rsid w:val="00B7462A"/>
    <w:rsid w:val="00B85D95"/>
    <w:rsid w:val="00B8677F"/>
    <w:rsid w:val="00B92874"/>
    <w:rsid w:val="00B94E49"/>
    <w:rsid w:val="00BA3677"/>
    <w:rsid w:val="00BA7FD3"/>
    <w:rsid w:val="00BB1C94"/>
    <w:rsid w:val="00BB45AB"/>
    <w:rsid w:val="00BB6DC5"/>
    <w:rsid w:val="00BC21EA"/>
    <w:rsid w:val="00BC336E"/>
    <w:rsid w:val="00BC3665"/>
    <w:rsid w:val="00BC49CD"/>
    <w:rsid w:val="00BD62FA"/>
    <w:rsid w:val="00BD6D56"/>
    <w:rsid w:val="00BE5240"/>
    <w:rsid w:val="00BE59D4"/>
    <w:rsid w:val="00BE5AFC"/>
    <w:rsid w:val="00BE6FC8"/>
    <w:rsid w:val="00BF75D9"/>
    <w:rsid w:val="00C00240"/>
    <w:rsid w:val="00C002D4"/>
    <w:rsid w:val="00C05635"/>
    <w:rsid w:val="00C0687D"/>
    <w:rsid w:val="00C10FD4"/>
    <w:rsid w:val="00C118A2"/>
    <w:rsid w:val="00C13470"/>
    <w:rsid w:val="00C17655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57B00"/>
    <w:rsid w:val="00C676D4"/>
    <w:rsid w:val="00C71B9A"/>
    <w:rsid w:val="00C7270F"/>
    <w:rsid w:val="00C73691"/>
    <w:rsid w:val="00C74B48"/>
    <w:rsid w:val="00C82879"/>
    <w:rsid w:val="00C877E5"/>
    <w:rsid w:val="00C87CB3"/>
    <w:rsid w:val="00C96B5C"/>
    <w:rsid w:val="00C96B5E"/>
    <w:rsid w:val="00CA381A"/>
    <w:rsid w:val="00CB5587"/>
    <w:rsid w:val="00CB72CD"/>
    <w:rsid w:val="00CC11DD"/>
    <w:rsid w:val="00CC4C13"/>
    <w:rsid w:val="00CC5EEE"/>
    <w:rsid w:val="00CD26BA"/>
    <w:rsid w:val="00CD3880"/>
    <w:rsid w:val="00CD3C11"/>
    <w:rsid w:val="00CD50B5"/>
    <w:rsid w:val="00CD628D"/>
    <w:rsid w:val="00CD6D49"/>
    <w:rsid w:val="00CE1088"/>
    <w:rsid w:val="00CE5547"/>
    <w:rsid w:val="00CE6C7B"/>
    <w:rsid w:val="00CF5F3B"/>
    <w:rsid w:val="00CF6222"/>
    <w:rsid w:val="00CF63A8"/>
    <w:rsid w:val="00CF6C8E"/>
    <w:rsid w:val="00D009D5"/>
    <w:rsid w:val="00D03B6C"/>
    <w:rsid w:val="00D048C9"/>
    <w:rsid w:val="00D10469"/>
    <w:rsid w:val="00D13EF3"/>
    <w:rsid w:val="00D14467"/>
    <w:rsid w:val="00D14EA2"/>
    <w:rsid w:val="00D2116D"/>
    <w:rsid w:val="00D27E3B"/>
    <w:rsid w:val="00D34E50"/>
    <w:rsid w:val="00D4004C"/>
    <w:rsid w:val="00D46AFB"/>
    <w:rsid w:val="00D524CD"/>
    <w:rsid w:val="00D53B9A"/>
    <w:rsid w:val="00D544A5"/>
    <w:rsid w:val="00D548CF"/>
    <w:rsid w:val="00D552CB"/>
    <w:rsid w:val="00D62B13"/>
    <w:rsid w:val="00D638F2"/>
    <w:rsid w:val="00D66B98"/>
    <w:rsid w:val="00D66CDA"/>
    <w:rsid w:val="00D67875"/>
    <w:rsid w:val="00D67958"/>
    <w:rsid w:val="00D731C8"/>
    <w:rsid w:val="00D73B76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D65C1"/>
    <w:rsid w:val="00DE006E"/>
    <w:rsid w:val="00DE0A8E"/>
    <w:rsid w:val="00DE3042"/>
    <w:rsid w:val="00DE34F0"/>
    <w:rsid w:val="00DE3A9E"/>
    <w:rsid w:val="00DE4F7B"/>
    <w:rsid w:val="00DE7CB7"/>
    <w:rsid w:val="00DF5815"/>
    <w:rsid w:val="00E0042C"/>
    <w:rsid w:val="00E01971"/>
    <w:rsid w:val="00E0699B"/>
    <w:rsid w:val="00E11055"/>
    <w:rsid w:val="00E143AC"/>
    <w:rsid w:val="00E153EE"/>
    <w:rsid w:val="00E17456"/>
    <w:rsid w:val="00E20547"/>
    <w:rsid w:val="00E252E6"/>
    <w:rsid w:val="00E25607"/>
    <w:rsid w:val="00E277DE"/>
    <w:rsid w:val="00E34B3E"/>
    <w:rsid w:val="00E36612"/>
    <w:rsid w:val="00E4538F"/>
    <w:rsid w:val="00E55646"/>
    <w:rsid w:val="00E56C50"/>
    <w:rsid w:val="00E60CE7"/>
    <w:rsid w:val="00E61B7D"/>
    <w:rsid w:val="00E64637"/>
    <w:rsid w:val="00E65EF8"/>
    <w:rsid w:val="00E66587"/>
    <w:rsid w:val="00E66C9A"/>
    <w:rsid w:val="00E76A19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90527"/>
    <w:rsid w:val="00EA5B04"/>
    <w:rsid w:val="00EB1C72"/>
    <w:rsid w:val="00EB5DF3"/>
    <w:rsid w:val="00EC421F"/>
    <w:rsid w:val="00EC5506"/>
    <w:rsid w:val="00EC6FE2"/>
    <w:rsid w:val="00ED1906"/>
    <w:rsid w:val="00ED1E92"/>
    <w:rsid w:val="00ED2341"/>
    <w:rsid w:val="00ED7BB1"/>
    <w:rsid w:val="00EE6270"/>
    <w:rsid w:val="00EF25FA"/>
    <w:rsid w:val="00EF4073"/>
    <w:rsid w:val="00F06067"/>
    <w:rsid w:val="00F132BB"/>
    <w:rsid w:val="00F14239"/>
    <w:rsid w:val="00F15F9D"/>
    <w:rsid w:val="00F163F4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3EB3"/>
    <w:rsid w:val="00F66EEA"/>
    <w:rsid w:val="00F75852"/>
    <w:rsid w:val="00F80F8B"/>
    <w:rsid w:val="00F82615"/>
    <w:rsid w:val="00F85F2A"/>
    <w:rsid w:val="00F92C27"/>
    <w:rsid w:val="00F951AB"/>
    <w:rsid w:val="00FA7992"/>
    <w:rsid w:val="00FB0C29"/>
    <w:rsid w:val="00FB78AB"/>
    <w:rsid w:val="00FC12C9"/>
    <w:rsid w:val="00FC2D4B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00FB10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  <w:style w:type="paragraph" w:styleId="berarbeitung">
    <w:name w:val="Revision"/>
    <w:hidden/>
    <w:uiPriority w:val="99"/>
    <w:semiHidden/>
    <w:rsid w:val="00617A66"/>
    <w:pPr>
      <w:spacing w:after="0" w:line="240" w:lineRule="auto"/>
    </w:pPr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1484A-D07C-4541-B4E7-B9018DE0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SUVA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Gauch René Benno (GR5)</cp:lastModifiedBy>
  <cp:revision>8</cp:revision>
  <cp:lastPrinted>2019-08-26T06:07:00Z</cp:lastPrinted>
  <dcterms:created xsi:type="dcterms:W3CDTF">2020-08-24T10:19:00Z</dcterms:created>
  <dcterms:modified xsi:type="dcterms:W3CDTF">2021-09-16T09:26:00Z</dcterms:modified>
</cp:coreProperties>
</file>